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60" w:rsidRPr="00475160" w:rsidRDefault="00183220" w:rsidP="00475160">
      <w:pPr>
        <w:spacing w:after="120"/>
        <w:jc w:val="both"/>
        <w:rPr>
          <w:rFonts w:ascii="Comic Sans MS" w:hAnsi="Comic Sans MS"/>
          <w:b/>
          <w:i/>
        </w:rPr>
      </w:pPr>
      <w:r w:rsidRPr="00475160">
        <w:rPr>
          <w:rFonts w:ascii="Comic Sans MS" w:hAnsi="Comic Sans MS"/>
          <w:b/>
          <w:i/>
        </w:rPr>
        <w:t xml:space="preserve">Je ne peux commencer cet éditorial sans exprimer l’immense tristesse que nous ressentons tous devant la perte des trois sauveteurs de la SNSM aux Sables d’Olonne. </w:t>
      </w:r>
      <w:r w:rsidR="003C1802" w:rsidRPr="00475160">
        <w:rPr>
          <w:rFonts w:ascii="Comic Sans MS" w:hAnsi="Comic Sans MS"/>
          <w:b/>
          <w:i/>
        </w:rPr>
        <w:t>Cette</w:t>
      </w:r>
      <w:r w:rsidRPr="00475160">
        <w:rPr>
          <w:rFonts w:ascii="Comic Sans MS" w:hAnsi="Comic Sans MS"/>
          <w:b/>
          <w:i/>
        </w:rPr>
        <w:t xml:space="preserve"> tragique disparitio</w:t>
      </w:r>
      <w:r w:rsidR="003C1802" w:rsidRPr="00475160">
        <w:rPr>
          <w:rFonts w:ascii="Comic Sans MS" w:hAnsi="Comic Sans MS"/>
          <w:b/>
          <w:i/>
        </w:rPr>
        <w:t>n nous rappelle notre devoir</w:t>
      </w:r>
      <w:r w:rsidRPr="00475160">
        <w:rPr>
          <w:rFonts w:ascii="Comic Sans MS" w:hAnsi="Comic Sans MS"/>
          <w:b/>
          <w:i/>
        </w:rPr>
        <w:t xml:space="preserve"> de ne pas mettre en danger la vie d’autrui par des décisions irréfléchies </w:t>
      </w:r>
      <w:r w:rsidR="003C1802" w:rsidRPr="00475160">
        <w:rPr>
          <w:rFonts w:ascii="Comic Sans MS" w:hAnsi="Comic Sans MS"/>
          <w:b/>
          <w:i/>
        </w:rPr>
        <w:t xml:space="preserve">et notamment </w:t>
      </w:r>
      <w:r w:rsidRPr="00475160">
        <w:rPr>
          <w:rFonts w:ascii="Comic Sans MS" w:hAnsi="Comic Sans MS"/>
          <w:b/>
          <w:i/>
        </w:rPr>
        <w:t xml:space="preserve"> de </w:t>
      </w:r>
      <w:r w:rsidR="003C1802" w:rsidRPr="00475160">
        <w:rPr>
          <w:rFonts w:ascii="Comic Sans MS" w:hAnsi="Comic Sans MS"/>
          <w:b/>
          <w:i/>
        </w:rPr>
        <w:t xml:space="preserve">ne pas </w:t>
      </w:r>
      <w:r w:rsidRPr="00475160">
        <w:rPr>
          <w:rFonts w:ascii="Comic Sans MS" w:hAnsi="Comic Sans MS"/>
          <w:b/>
          <w:i/>
        </w:rPr>
        <w:t>prendre la mer quand les conditions météorologiques sont indéniablement défavorables</w:t>
      </w:r>
      <w:r w:rsidR="00A106BD" w:rsidRPr="00475160">
        <w:rPr>
          <w:rFonts w:ascii="Comic Sans MS" w:hAnsi="Comic Sans MS"/>
          <w:b/>
          <w:i/>
        </w:rPr>
        <w:t xml:space="preserve"> alors que</w:t>
      </w:r>
      <w:r w:rsidR="00271BC3" w:rsidRPr="00475160">
        <w:rPr>
          <w:rFonts w:ascii="Comic Sans MS" w:hAnsi="Comic Sans MS"/>
          <w:b/>
          <w:i/>
        </w:rPr>
        <w:t xml:space="preserve"> </w:t>
      </w:r>
      <w:r w:rsidR="00A106BD" w:rsidRPr="00475160">
        <w:rPr>
          <w:rFonts w:ascii="Comic Sans MS" w:hAnsi="Comic Sans MS"/>
          <w:b/>
          <w:i/>
        </w:rPr>
        <w:t>n</w:t>
      </w:r>
      <w:r w:rsidR="00271BC3" w:rsidRPr="00475160">
        <w:rPr>
          <w:rFonts w:ascii="Comic Sans MS" w:hAnsi="Comic Sans MS"/>
          <w:b/>
          <w:i/>
        </w:rPr>
        <w:t xml:space="preserve">ous avons la chance, à notre époque, de disposer de prévisions </w:t>
      </w:r>
      <w:r w:rsidR="00B3063C" w:rsidRPr="00475160">
        <w:rPr>
          <w:rFonts w:ascii="Comic Sans MS" w:hAnsi="Comic Sans MS"/>
          <w:b/>
          <w:i/>
        </w:rPr>
        <w:t>météorologiques</w:t>
      </w:r>
      <w:r w:rsidR="00271BC3" w:rsidRPr="00475160">
        <w:rPr>
          <w:rFonts w:ascii="Comic Sans MS" w:hAnsi="Comic Sans MS"/>
          <w:b/>
          <w:i/>
        </w:rPr>
        <w:t xml:space="preserve"> fiables</w:t>
      </w:r>
      <w:r w:rsidR="00A106BD" w:rsidRPr="00475160">
        <w:rPr>
          <w:rFonts w:ascii="Comic Sans MS" w:hAnsi="Comic Sans MS"/>
          <w:b/>
          <w:i/>
        </w:rPr>
        <w:t>.</w:t>
      </w:r>
    </w:p>
    <w:p w:rsidR="004B2076" w:rsidRDefault="004B2076" w:rsidP="004A7696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Notre fédération a changé de nom lors de son assemblée générale extraordinaire du 19 février 2019 pour devenir la FNPAM, et accueillir les associations de plaisanciers du littoral méditerranéen qui s</w:t>
      </w:r>
      <w:r w:rsidR="003C1802">
        <w:rPr>
          <w:rFonts w:ascii="Comic Sans MS" w:hAnsi="Comic Sans MS"/>
        </w:rPr>
        <w:t xml:space="preserve">ouhaitent nous rejoindre dans les actions que nous menons pour la défense de la plaisance et de la pêche de </w:t>
      </w:r>
      <w:r w:rsidR="0001106D">
        <w:rPr>
          <w:rFonts w:ascii="Comic Sans MS" w:hAnsi="Comic Sans MS"/>
        </w:rPr>
        <w:t>loisir.</w:t>
      </w:r>
    </w:p>
    <w:p w:rsidR="00BC3388" w:rsidRPr="00534425" w:rsidRDefault="00D0063B" w:rsidP="00534425">
      <w:pPr>
        <w:spacing w:before="120" w:after="120"/>
        <w:jc w:val="both"/>
        <w:rPr>
          <w:rFonts w:ascii="Comic Sans MS" w:hAnsi="Comic Sans MS"/>
          <w:b/>
          <w:i/>
          <w:u w:val="single"/>
        </w:rPr>
      </w:pPr>
      <w:r w:rsidRPr="00534425">
        <w:rPr>
          <w:rFonts w:ascii="Comic Sans MS" w:hAnsi="Comic Sans MS"/>
          <w:b/>
          <w:i/>
          <w:u w:val="single"/>
        </w:rPr>
        <w:t>A citer pour</w:t>
      </w:r>
      <w:r w:rsidR="00BC3388" w:rsidRPr="00534425">
        <w:rPr>
          <w:rFonts w:ascii="Comic Sans MS" w:hAnsi="Comic Sans MS"/>
          <w:b/>
          <w:i/>
          <w:u w:val="single"/>
        </w:rPr>
        <w:t xml:space="preserve"> les 6 premiers mois de l’année :</w:t>
      </w:r>
    </w:p>
    <w:p w:rsidR="00DB05DE" w:rsidRPr="007D3594" w:rsidRDefault="00DB05DE" w:rsidP="007D359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/>
        <w:rPr>
          <w:rFonts w:ascii="Comic Sans MS" w:hAnsi="Comic Sans MS" w:cs="Arial"/>
          <w:sz w:val="22"/>
          <w:szCs w:val="22"/>
        </w:rPr>
      </w:pPr>
      <w:r w:rsidRPr="007D3594">
        <w:rPr>
          <w:rFonts w:ascii="Comic Sans MS" w:hAnsi="Comic Sans MS" w:cs="Arial"/>
          <w:b/>
          <w:sz w:val="22"/>
          <w:szCs w:val="22"/>
        </w:rPr>
        <w:t xml:space="preserve">Notre présence au sein de la Confédération du Nautisme et de la Plaisance (CNP) </w:t>
      </w:r>
      <w:r w:rsidRPr="007D3594">
        <w:rPr>
          <w:rFonts w:ascii="Comic Sans MS" w:hAnsi="Comic Sans MS" w:cs="Arial"/>
          <w:sz w:val="22"/>
          <w:szCs w:val="22"/>
        </w:rPr>
        <w:t xml:space="preserve">nous </w:t>
      </w:r>
      <w:r w:rsidR="00804473">
        <w:rPr>
          <w:rFonts w:ascii="Comic Sans MS" w:hAnsi="Comic Sans MS" w:cs="Arial"/>
          <w:sz w:val="22"/>
          <w:szCs w:val="22"/>
        </w:rPr>
        <w:t xml:space="preserve">a </w:t>
      </w:r>
      <w:r w:rsidRPr="007D3594">
        <w:rPr>
          <w:rFonts w:ascii="Comic Sans MS" w:hAnsi="Comic Sans MS" w:cs="Arial"/>
          <w:sz w:val="22"/>
          <w:szCs w:val="22"/>
        </w:rPr>
        <w:t>perm</w:t>
      </w:r>
      <w:r w:rsidR="00804473">
        <w:rPr>
          <w:rFonts w:ascii="Comic Sans MS" w:hAnsi="Comic Sans MS" w:cs="Arial"/>
          <w:sz w:val="22"/>
          <w:szCs w:val="22"/>
        </w:rPr>
        <w:t>is</w:t>
      </w:r>
      <w:r w:rsidRPr="007D3594">
        <w:rPr>
          <w:rFonts w:ascii="Comic Sans MS" w:hAnsi="Comic Sans MS" w:cs="Arial"/>
          <w:sz w:val="22"/>
          <w:szCs w:val="22"/>
        </w:rPr>
        <w:t xml:space="preserve"> de participer </w:t>
      </w:r>
      <w:r w:rsidR="004A2964">
        <w:rPr>
          <w:rFonts w:ascii="Comic Sans MS" w:hAnsi="Comic Sans MS" w:cs="Arial"/>
          <w:sz w:val="22"/>
          <w:szCs w:val="22"/>
        </w:rPr>
        <w:t>à la réunion plénière</w:t>
      </w:r>
      <w:r w:rsidRPr="007D3594">
        <w:rPr>
          <w:rFonts w:ascii="Comic Sans MS" w:hAnsi="Comic Sans MS" w:cs="Arial"/>
          <w:sz w:val="22"/>
          <w:szCs w:val="22"/>
        </w:rPr>
        <w:t xml:space="preserve"> </w:t>
      </w:r>
      <w:r w:rsidR="004A2964">
        <w:rPr>
          <w:rFonts w:ascii="Comic Sans MS" w:hAnsi="Comic Sans MS" w:cs="Arial"/>
          <w:sz w:val="22"/>
          <w:szCs w:val="22"/>
        </w:rPr>
        <w:t xml:space="preserve">des groupes de travail </w:t>
      </w:r>
      <w:r w:rsidRPr="007D3594">
        <w:rPr>
          <w:rFonts w:ascii="Comic Sans MS" w:hAnsi="Comic Sans MS" w:cs="Arial"/>
          <w:sz w:val="22"/>
          <w:szCs w:val="22"/>
        </w:rPr>
        <w:t xml:space="preserve">du " </w:t>
      </w:r>
      <w:r w:rsidRPr="00D0063B">
        <w:rPr>
          <w:rFonts w:ascii="Comic Sans MS" w:hAnsi="Comic Sans MS" w:cs="Arial"/>
          <w:b/>
          <w:sz w:val="22"/>
          <w:szCs w:val="22"/>
        </w:rPr>
        <w:t>Comité du Nautisme et de la Plaisance</w:t>
      </w:r>
      <w:r w:rsidRPr="00D0063B">
        <w:rPr>
          <w:rFonts w:ascii="Comic Sans MS" w:hAnsi="Comic Sans MS" w:cs="Arial"/>
          <w:sz w:val="22"/>
          <w:szCs w:val="22"/>
        </w:rPr>
        <w:t>"</w:t>
      </w:r>
      <w:r w:rsidR="004A2964" w:rsidRPr="00D0063B">
        <w:rPr>
          <w:rFonts w:ascii="Comic Sans MS" w:hAnsi="Comic Sans MS" w:cs="Arial"/>
          <w:sz w:val="22"/>
          <w:szCs w:val="22"/>
        </w:rPr>
        <w:t xml:space="preserve"> </w:t>
      </w:r>
      <w:r w:rsidR="004A2964">
        <w:rPr>
          <w:rFonts w:ascii="Comic Sans MS" w:hAnsi="Comic Sans MS" w:cs="Arial"/>
          <w:sz w:val="22"/>
          <w:szCs w:val="22"/>
        </w:rPr>
        <w:t xml:space="preserve">qui s’est tenue le 21 Mai en présence de M Denis ROBIN, le nouveau Secrétaire </w:t>
      </w:r>
      <w:bookmarkStart w:id="0" w:name="_GoBack"/>
      <w:r w:rsidR="00F46A0C">
        <w:rPr>
          <w:rFonts w:ascii="Comic Sans MS" w:hAnsi="Comic Sans MS" w:cs="Arial"/>
          <w:sz w:val="22"/>
          <w:szCs w:val="22"/>
        </w:rPr>
        <w:t>Général</w:t>
      </w:r>
      <w:r w:rsidR="004A2964">
        <w:rPr>
          <w:rFonts w:ascii="Comic Sans MS" w:hAnsi="Comic Sans MS" w:cs="Arial"/>
          <w:sz w:val="22"/>
          <w:szCs w:val="22"/>
        </w:rPr>
        <w:t xml:space="preserve"> </w:t>
      </w:r>
      <w:r w:rsidR="00F46A0C">
        <w:rPr>
          <w:rFonts w:ascii="Comic Sans MS" w:hAnsi="Comic Sans MS" w:cs="Arial"/>
          <w:sz w:val="22"/>
          <w:szCs w:val="22"/>
        </w:rPr>
        <w:t>de</w:t>
      </w:r>
      <w:r w:rsidR="004A2964">
        <w:rPr>
          <w:rFonts w:ascii="Comic Sans MS" w:hAnsi="Comic Sans MS" w:cs="Arial"/>
          <w:sz w:val="22"/>
          <w:szCs w:val="22"/>
        </w:rPr>
        <w:t xml:space="preserve"> la Mer</w:t>
      </w:r>
      <w:r w:rsidR="000B1C8A">
        <w:rPr>
          <w:rFonts w:ascii="Comic Sans MS" w:hAnsi="Comic Sans MS" w:cs="Arial"/>
          <w:sz w:val="22"/>
          <w:szCs w:val="22"/>
        </w:rPr>
        <w:t xml:space="preserve"> auprès du 1</w:t>
      </w:r>
      <w:r w:rsidR="000B1C8A" w:rsidRPr="000B1C8A">
        <w:rPr>
          <w:rFonts w:ascii="Comic Sans MS" w:hAnsi="Comic Sans MS" w:cs="Arial"/>
          <w:sz w:val="22"/>
          <w:szCs w:val="22"/>
          <w:vertAlign w:val="superscript"/>
        </w:rPr>
        <w:t>er</w:t>
      </w:r>
      <w:r w:rsidR="000B1C8A">
        <w:rPr>
          <w:rFonts w:ascii="Comic Sans MS" w:hAnsi="Comic Sans MS" w:cs="Arial"/>
          <w:sz w:val="22"/>
          <w:szCs w:val="22"/>
        </w:rPr>
        <w:t xml:space="preserve"> Ministre</w:t>
      </w:r>
      <w:r w:rsidR="004A2964">
        <w:rPr>
          <w:rFonts w:ascii="Comic Sans MS" w:hAnsi="Comic Sans MS" w:cs="Arial"/>
          <w:sz w:val="22"/>
          <w:szCs w:val="22"/>
        </w:rPr>
        <w:t xml:space="preserve"> </w:t>
      </w:r>
      <w:r w:rsidR="00161589" w:rsidRPr="007D3594">
        <w:rPr>
          <w:rFonts w:ascii="Comic Sans MS" w:hAnsi="Comic Sans MS" w:cs="Arial"/>
          <w:sz w:val="22"/>
          <w:szCs w:val="22"/>
        </w:rPr>
        <w:t xml:space="preserve">. </w:t>
      </w:r>
      <w:r w:rsidR="004A2964">
        <w:rPr>
          <w:rFonts w:ascii="Comic Sans MS" w:hAnsi="Comic Sans MS" w:cs="Arial"/>
          <w:sz w:val="22"/>
          <w:szCs w:val="22"/>
        </w:rPr>
        <w:t>L</w:t>
      </w:r>
      <w:r w:rsidRPr="007D3594">
        <w:rPr>
          <w:rFonts w:ascii="Comic Sans MS" w:hAnsi="Comic Sans MS" w:cs="Arial"/>
          <w:sz w:val="22"/>
          <w:szCs w:val="22"/>
        </w:rPr>
        <w:t xml:space="preserve">e Comité </w:t>
      </w:r>
      <w:r w:rsidR="004A2964">
        <w:rPr>
          <w:rFonts w:ascii="Comic Sans MS" w:hAnsi="Comic Sans MS" w:cs="Arial"/>
          <w:sz w:val="22"/>
          <w:szCs w:val="22"/>
        </w:rPr>
        <w:t xml:space="preserve">a notamment abordé </w:t>
      </w:r>
      <w:r w:rsidR="00F46A0C">
        <w:rPr>
          <w:rFonts w:ascii="Comic Sans MS" w:hAnsi="Comic Sans MS" w:cs="Arial"/>
          <w:sz w:val="22"/>
          <w:szCs w:val="22"/>
        </w:rPr>
        <w:t xml:space="preserve">la mise en place d’un </w:t>
      </w:r>
      <w:bookmarkEnd w:id="0"/>
      <w:r w:rsidR="00F46A0C">
        <w:rPr>
          <w:rFonts w:ascii="Comic Sans MS" w:hAnsi="Comic Sans MS" w:cs="Arial"/>
          <w:sz w:val="22"/>
          <w:szCs w:val="22"/>
        </w:rPr>
        <w:t>guide des bonnes pratiques d</w:t>
      </w:r>
      <w:r w:rsidR="004A2964">
        <w:rPr>
          <w:rFonts w:ascii="Comic Sans MS" w:hAnsi="Comic Sans MS" w:cs="Arial"/>
          <w:sz w:val="22"/>
          <w:szCs w:val="22"/>
        </w:rPr>
        <w:t xml:space="preserve">es Autorisations d’Occupation </w:t>
      </w:r>
      <w:r w:rsidR="00F46A0C">
        <w:rPr>
          <w:rFonts w:ascii="Comic Sans MS" w:hAnsi="Comic Sans MS" w:cs="Arial"/>
          <w:sz w:val="22"/>
          <w:szCs w:val="22"/>
        </w:rPr>
        <w:t>Tempor</w:t>
      </w:r>
      <w:r w:rsidR="004B2076">
        <w:rPr>
          <w:rFonts w:ascii="Comic Sans MS" w:hAnsi="Comic Sans MS" w:cs="Arial"/>
          <w:sz w:val="22"/>
          <w:szCs w:val="22"/>
        </w:rPr>
        <w:t>aire (AOT) du domaine public par les ports de p</w:t>
      </w:r>
      <w:r w:rsidR="00F46A0C">
        <w:rPr>
          <w:rFonts w:ascii="Comic Sans MS" w:hAnsi="Comic Sans MS" w:cs="Arial"/>
          <w:sz w:val="22"/>
          <w:szCs w:val="22"/>
        </w:rPr>
        <w:t xml:space="preserve">laisance, </w:t>
      </w:r>
      <w:r w:rsidR="004B2076">
        <w:rPr>
          <w:rFonts w:ascii="Comic Sans MS" w:hAnsi="Comic Sans MS" w:cs="Arial"/>
          <w:sz w:val="22"/>
          <w:szCs w:val="22"/>
        </w:rPr>
        <w:t xml:space="preserve">et salué </w:t>
      </w:r>
      <w:r w:rsidR="00F46A0C">
        <w:rPr>
          <w:rFonts w:ascii="Comic Sans MS" w:hAnsi="Comic Sans MS" w:cs="Arial"/>
          <w:sz w:val="22"/>
          <w:szCs w:val="22"/>
        </w:rPr>
        <w:t>la nomination du Sénateur Pierre M</w:t>
      </w:r>
      <w:r w:rsidR="000B1C8A">
        <w:rPr>
          <w:rFonts w:ascii="Comic Sans MS" w:hAnsi="Comic Sans MS" w:cs="Arial"/>
          <w:sz w:val="22"/>
          <w:szCs w:val="22"/>
        </w:rPr>
        <w:t>ÉDEVIELLE,</w:t>
      </w:r>
      <w:r w:rsidR="00F46A0C">
        <w:rPr>
          <w:rFonts w:ascii="Comic Sans MS" w:hAnsi="Comic Sans MS" w:cs="Arial"/>
          <w:sz w:val="22"/>
          <w:szCs w:val="22"/>
        </w:rPr>
        <w:t xml:space="preserve"> comme chef de la mission d’étude sur la pêche de loisir en mer</w:t>
      </w:r>
      <w:r w:rsidRPr="007D3594">
        <w:rPr>
          <w:rFonts w:ascii="Comic Sans MS" w:hAnsi="Comic Sans MS" w:cs="Arial"/>
          <w:sz w:val="22"/>
          <w:szCs w:val="22"/>
        </w:rPr>
        <w:t>.</w:t>
      </w:r>
      <w:r w:rsidR="00F46A0C">
        <w:rPr>
          <w:rFonts w:ascii="Comic Sans MS" w:hAnsi="Comic Sans MS" w:cs="Arial"/>
          <w:sz w:val="22"/>
          <w:szCs w:val="22"/>
        </w:rPr>
        <w:t xml:space="preserve"> La réforme envisagée du DAFN et la future réglementation des mouillages en Méditerranée </w:t>
      </w:r>
      <w:r w:rsidR="00BC3388" w:rsidRPr="00A106BD">
        <w:rPr>
          <w:rFonts w:ascii="Comic Sans MS" w:hAnsi="Comic Sans MS" w:cs="Arial"/>
          <w:sz w:val="22"/>
          <w:szCs w:val="22"/>
        </w:rPr>
        <w:t>font aussi partie des préoccupations soulevées.</w:t>
      </w:r>
    </w:p>
    <w:p w:rsidR="005C17B2" w:rsidRPr="005C17B2" w:rsidRDefault="005C17B2" w:rsidP="00B623A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530" w:right="170"/>
        <w:rPr>
          <w:rFonts w:ascii="Comic Sans MS" w:hAnsi="Comic Sans MS" w:cs="Arial"/>
          <w:sz w:val="22"/>
          <w:szCs w:val="22"/>
        </w:rPr>
      </w:pPr>
      <w:r w:rsidRPr="005C17B2">
        <w:rPr>
          <w:rFonts w:ascii="Comic Sans MS" w:hAnsi="Comic Sans MS" w:cs="Arial"/>
          <w:b/>
          <w:sz w:val="22"/>
          <w:szCs w:val="22"/>
        </w:rPr>
        <w:t>Nos deux représentant</w:t>
      </w:r>
      <w:r>
        <w:rPr>
          <w:rFonts w:ascii="Comic Sans MS" w:hAnsi="Comic Sans MS" w:cs="Arial"/>
          <w:b/>
          <w:sz w:val="22"/>
          <w:szCs w:val="22"/>
        </w:rPr>
        <w:t>s</w:t>
      </w:r>
      <w:r w:rsidR="000B1C8A">
        <w:rPr>
          <w:rFonts w:ascii="Comic Sans MS" w:hAnsi="Comic Sans MS" w:cs="Arial"/>
          <w:b/>
          <w:sz w:val="22"/>
          <w:szCs w:val="22"/>
        </w:rPr>
        <w:t xml:space="preserve">, </w:t>
      </w:r>
      <w:r>
        <w:rPr>
          <w:rFonts w:ascii="Comic Sans MS" w:hAnsi="Comic Sans MS" w:cs="Arial"/>
          <w:b/>
          <w:sz w:val="22"/>
          <w:szCs w:val="22"/>
        </w:rPr>
        <w:t>récemment nommés par le Préfet Maritime au C</w:t>
      </w:r>
      <w:r w:rsidRPr="005C17B2">
        <w:rPr>
          <w:rFonts w:ascii="Comic Sans MS" w:hAnsi="Comic Sans MS" w:cs="Arial"/>
          <w:b/>
          <w:sz w:val="22"/>
          <w:szCs w:val="22"/>
        </w:rPr>
        <w:t xml:space="preserve">onseil Maritime de </w:t>
      </w:r>
      <w:r>
        <w:rPr>
          <w:rFonts w:ascii="Comic Sans MS" w:hAnsi="Comic Sans MS" w:cs="Arial"/>
          <w:b/>
          <w:sz w:val="22"/>
          <w:szCs w:val="22"/>
        </w:rPr>
        <w:t xml:space="preserve">la </w:t>
      </w:r>
      <w:r w:rsidRPr="005C17B2">
        <w:rPr>
          <w:rFonts w:ascii="Comic Sans MS" w:hAnsi="Comic Sans MS" w:cs="Arial"/>
          <w:b/>
          <w:sz w:val="22"/>
          <w:szCs w:val="22"/>
        </w:rPr>
        <w:t>Façade du Sud-Atlantique</w:t>
      </w:r>
      <w:r w:rsidR="000B1C8A">
        <w:rPr>
          <w:rFonts w:ascii="Comic Sans MS" w:hAnsi="Comic Sans MS" w:cs="Arial"/>
          <w:b/>
          <w:sz w:val="22"/>
          <w:szCs w:val="22"/>
        </w:rPr>
        <w:t>,</w:t>
      </w:r>
      <w:r>
        <w:rPr>
          <w:rFonts w:ascii="Comic Sans MS" w:hAnsi="Comic Sans MS" w:cs="Arial"/>
          <w:sz w:val="22"/>
          <w:szCs w:val="22"/>
        </w:rPr>
        <w:t xml:space="preserve"> ont assisté à la 1</w:t>
      </w:r>
      <w:r w:rsidRPr="005C17B2">
        <w:rPr>
          <w:rFonts w:ascii="Comic Sans MS" w:hAnsi="Comic Sans MS" w:cs="Arial"/>
          <w:sz w:val="22"/>
          <w:szCs w:val="22"/>
          <w:vertAlign w:val="superscript"/>
        </w:rPr>
        <w:t>ère</w:t>
      </w:r>
      <w:r>
        <w:rPr>
          <w:rFonts w:ascii="Comic Sans MS" w:hAnsi="Comic Sans MS" w:cs="Arial"/>
          <w:sz w:val="22"/>
          <w:szCs w:val="22"/>
        </w:rPr>
        <w:t xml:space="preserve"> réunion de l</w:t>
      </w:r>
      <w:r w:rsidR="000B1C8A">
        <w:rPr>
          <w:rFonts w:ascii="Comic Sans MS" w:hAnsi="Comic Sans MS" w:cs="Arial"/>
          <w:sz w:val="22"/>
          <w:szCs w:val="22"/>
        </w:rPr>
        <w:t>’année</w:t>
      </w:r>
      <w:r>
        <w:rPr>
          <w:rFonts w:ascii="Comic Sans MS" w:hAnsi="Comic Sans MS" w:cs="Arial"/>
          <w:sz w:val="22"/>
          <w:szCs w:val="22"/>
        </w:rPr>
        <w:t xml:space="preserve"> qui s’est tenue le 28 Mai 2019. Cette assemblée a voté à une quasi-unanimité  un avis très </w:t>
      </w:r>
      <w:r w:rsidR="000B1C8A">
        <w:rPr>
          <w:rFonts w:ascii="Comic Sans MS" w:hAnsi="Comic Sans MS" w:cs="Arial"/>
          <w:sz w:val="22"/>
          <w:szCs w:val="22"/>
        </w:rPr>
        <w:t xml:space="preserve">complet </w:t>
      </w:r>
      <w:r>
        <w:rPr>
          <w:rFonts w:ascii="Comic Sans MS" w:hAnsi="Comic Sans MS" w:cs="Arial"/>
          <w:sz w:val="22"/>
          <w:szCs w:val="22"/>
        </w:rPr>
        <w:t>sur l</w:t>
      </w:r>
      <w:r w:rsidR="000B1C8A">
        <w:rPr>
          <w:rFonts w:ascii="Comic Sans MS" w:hAnsi="Comic Sans MS" w:cs="Arial"/>
          <w:sz w:val="22"/>
          <w:szCs w:val="22"/>
        </w:rPr>
        <w:t>e</w:t>
      </w:r>
      <w:r>
        <w:rPr>
          <w:rFonts w:ascii="Comic Sans MS" w:hAnsi="Comic Sans MS" w:cs="Arial"/>
          <w:sz w:val="22"/>
          <w:szCs w:val="22"/>
        </w:rPr>
        <w:t xml:space="preserve"> volet str</w:t>
      </w:r>
      <w:r w:rsidR="000B1C8A">
        <w:rPr>
          <w:rFonts w:ascii="Comic Sans MS" w:hAnsi="Comic Sans MS" w:cs="Arial"/>
          <w:sz w:val="22"/>
          <w:szCs w:val="22"/>
        </w:rPr>
        <w:t>at</w:t>
      </w:r>
      <w:r>
        <w:rPr>
          <w:rFonts w:ascii="Comic Sans MS" w:hAnsi="Comic Sans MS" w:cs="Arial"/>
          <w:sz w:val="22"/>
          <w:szCs w:val="22"/>
        </w:rPr>
        <w:t>égique du Documen</w:t>
      </w:r>
      <w:r w:rsidR="000B1C8A">
        <w:rPr>
          <w:rFonts w:ascii="Comic Sans MS" w:hAnsi="Comic Sans MS" w:cs="Arial"/>
          <w:sz w:val="22"/>
          <w:szCs w:val="22"/>
        </w:rPr>
        <w:t>t</w:t>
      </w:r>
      <w:r>
        <w:rPr>
          <w:rFonts w:ascii="Comic Sans MS" w:hAnsi="Comic Sans MS" w:cs="Arial"/>
          <w:sz w:val="22"/>
          <w:szCs w:val="22"/>
        </w:rPr>
        <w:t xml:space="preserve"> Str</w:t>
      </w:r>
      <w:r w:rsidR="000B1C8A">
        <w:rPr>
          <w:rFonts w:ascii="Comic Sans MS" w:hAnsi="Comic Sans MS" w:cs="Arial"/>
          <w:sz w:val="22"/>
          <w:szCs w:val="22"/>
        </w:rPr>
        <w:t>at</w:t>
      </w:r>
      <w:r>
        <w:rPr>
          <w:rFonts w:ascii="Comic Sans MS" w:hAnsi="Comic Sans MS" w:cs="Arial"/>
          <w:sz w:val="22"/>
          <w:szCs w:val="22"/>
        </w:rPr>
        <w:t>égique de Façade.</w:t>
      </w:r>
      <w:r w:rsidR="000B1C8A">
        <w:rPr>
          <w:rFonts w:ascii="Comic Sans MS" w:hAnsi="Comic Sans MS" w:cs="Arial"/>
          <w:sz w:val="22"/>
          <w:szCs w:val="22"/>
        </w:rPr>
        <w:t xml:space="preserve"> Tout en se préparant à participer à l’élaboration de son plan d’action.</w:t>
      </w:r>
    </w:p>
    <w:p w:rsidR="005C17B2" w:rsidRPr="000B1C8A" w:rsidRDefault="000B1C8A" w:rsidP="000B1C8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Notre implica</w:t>
      </w:r>
      <w:r w:rsidR="00161589" w:rsidRPr="007D3594">
        <w:rPr>
          <w:rFonts w:ascii="Comic Sans MS" w:hAnsi="Comic Sans MS" w:cs="Arial"/>
          <w:b/>
          <w:sz w:val="22"/>
          <w:szCs w:val="22"/>
        </w:rPr>
        <w:t xml:space="preserve">tion s’est </w:t>
      </w:r>
      <w:r>
        <w:rPr>
          <w:rFonts w:ascii="Comic Sans MS" w:hAnsi="Comic Sans MS" w:cs="Arial"/>
          <w:b/>
          <w:sz w:val="22"/>
          <w:szCs w:val="22"/>
        </w:rPr>
        <w:t>donc logiquement</w:t>
      </w:r>
      <w:r w:rsidR="00161589" w:rsidRPr="007D3594">
        <w:rPr>
          <w:rFonts w:ascii="Comic Sans MS" w:hAnsi="Comic Sans MS" w:cs="Arial"/>
          <w:b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>prolongée</w:t>
      </w:r>
      <w:r w:rsidR="00161589" w:rsidRPr="007D3594">
        <w:rPr>
          <w:rFonts w:ascii="Comic Sans MS" w:hAnsi="Comic Sans MS" w:cs="Arial"/>
          <w:b/>
          <w:sz w:val="22"/>
          <w:szCs w:val="22"/>
        </w:rPr>
        <w:t xml:space="preserve"> par une participation active à la </w:t>
      </w:r>
      <w:r w:rsidR="00F46A0C">
        <w:rPr>
          <w:rFonts w:ascii="Comic Sans MS" w:hAnsi="Comic Sans MS" w:cs="Arial"/>
          <w:b/>
          <w:sz w:val="22"/>
          <w:szCs w:val="22"/>
        </w:rPr>
        <w:t>2</w:t>
      </w:r>
      <w:r w:rsidR="00F46A0C" w:rsidRPr="00F46A0C">
        <w:rPr>
          <w:rFonts w:ascii="Comic Sans MS" w:hAnsi="Comic Sans MS" w:cs="Arial"/>
          <w:b/>
          <w:sz w:val="22"/>
          <w:szCs w:val="22"/>
          <w:vertAlign w:val="superscript"/>
        </w:rPr>
        <w:t>ème</w:t>
      </w:r>
      <w:r w:rsidR="00F46A0C">
        <w:rPr>
          <w:rFonts w:ascii="Comic Sans MS" w:hAnsi="Comic Sans MS" w:cs="Arial"/>
          <w:b/>
          <w:sz w:val="22"/>
          <w:szCs w:val="22"/>
        </w:rPr>
        <w:t xml:space="preserve"> </w:t>
      </w:r>
      <w:r w:rsidR="00161589" w:rsidRPr="007D3594">
        <w:rPr>
          <w:rFonts w:ascii="Comic Sans MS" w:hAnsi="Comic Sans MS" w:cs="Arial"/>
          <w:b/>
          <w:sz w:val="22"/>
          <w:szCs w:val="22"/>
        </w:rPr>
        <w:t>consultation nationale s</w:t>
      </w:r>
      <w:r>
        <w:rPr>
          <w:rFonts w:ascii="Comic Sans MS" w:hAnsi="Comic Sans MS" w:cs="Arial"/>
          <w:b/>
          <w:sz w:val="22"/>
          <w:szCs w:val="22"/>
        </w:rPr>
        <w:t>ur le Document Stratégique des F</w:t>
      </w:r>
      <w:r w:rsidR="00161589" w:rsidRPr="007D3594">
        <w:rPr>
          <w:rFonts w:ascii="Comic Sans MS" w:hAnsi="Comic Sans MS" w:cs="Arial"/>
          <w:b/>
          <w:sz w:val="22"/>
          <w:szCs w:val="22"/>
        </w:rPr>
        <w:t xml:space="preserve">açades </w:t>
      </w:r>
      <w:r w:rsidR="003C5920">
        <w:rPr>
          <w:rFonts w:ascii="Comic Sans MS" w:hAnsi="Comic Sans MS" w:cs="Arial"/>
          <w:b/>
          <w:sz w:val="22"/>
          <w:szCs w:val="22"/>
        </w:rPr>
        <w:t>Sud-</w:t>
      </w:r>
      <w:r w:rsidR="00161589" w:rsidRPr="007D3594">
        <w:rPr>
          <w:rFonts w:ascii="Comic Sans MS" w:hAnsi="Comic Sans MS" w:cs="Arial"/>
          <w:b/>
          <w:sz w:val="22"/>
          <w:szCs w:val="22"/>
        </w:rPr>
        <w:t>Atlantique</w:t>
      </w:r>
      <w:r w:rsidR="00B25B03">
        <w:rPr>
          <w:rFonts w:ascii="Comic Sans MS" w:hAnsi="Comic Sans MS" w:cs="Arial"/>
          <w:b/>
          <w:sz w:val="22"/>
          <w:szCs w:val="22"/>
        </w:rPr>
        <w:t xml:space="preserve"> (SA)</w:t>
      </w:r>
      <w:r w:rsidR="00F46A0C">
        <w:rPr>
          <w:rFonts w:ascii="Comic Sans MS" w:hAnsi="Comic Sans MS" w:cs="Arial"/>
          <w:b/>
          <w:sz w:val="22"/>
          <w:szCs w:val="22"/>
        </w:rPr>
        <w:t>,</w:t>
      </w:r>
      <w:r w:rsidR="00161589" w:rsidRPr="007D3594">
        <w:rPr>
          <w:rFonts w:ascii="Comic Sans MS" w:hAnsi="Comic Sans MS" w:cs="Arial"/>
          <w:b/>
          <w:sz w:val="22"/>
          <w:szCs w:val="22"/>
        </w:rPr>
        <w:t xml:space="preserve"> </w:t>
      </w:r>
      <w:r w:rsidR="003C5920">
        <w:rPr>
          <w:rFonts w:ascii="Comic Sans MS" w:hAnsi="Comic Sans MS" w:cs="Arial"/>
          <w:b/>
          <w:sz w:val="22"/>
          <w:szCs w:val="22"/>
        </w:rPr>
        <w:t>N</w:t>
      </w:r>
      <w:r w:rsidR="00161589" w:rsidRPr="007D3594">
        <w:rPr>
          <w:rFonts w:ascii="Comic Sans MS" w:hAnsi="Comic Sans MS" w:cs="Arial"/>
          <w:b/>
          <w:sz w:val="22"/>
          <w:szCs w:val="22"/>
        </w:rPr>
        <w:t>ord</w:t>
      </w:r>
      <w:r w:rsidR="003C5920">
        <w:rPr>
          <w:rFonts w:ascii="Comic Sans MS" w:hAnsi="Comic Sans MS" w:cs="Arial"/>
          <w:b/>
          <w:sz w:val="22"/>
          <w:szCs w:val="22"/>
        </w:rPr>
        <w:t>-</w:t>
      </w:r>
      <w:r w:rsidR="00161589" w:rsidRPr="007D3594">
        <w:rPr>
          <w:rFonts w:ascii="Comic Sans MS" w:hAnsi="Comic Sans MS" w:cs="Arial"/>
          <w:b/>
          <w:sz w:val="22"/>
          <w:szCs w:val="22"/>
        </w:rPr>
        <w:t xml:space="preserve">Manche </w:t>
      </w:r>
      <w:r w:rsidR="003C5920">
        <w:rPr>
          <w:rFonts w:ascii="Comic Sans MS" w:hAnsi="Comic Sans MS" w:cs="Arial"/>
          <w:b/>
          <w:sz w:val="22"/>
          <w:szCs w:val="22"/>
        </w:rPr>
        <w:t>O</w:t>
      </w:r>
      <w:r w:rsidR="00161589" w:rsidRPr="007D3594">
        <w:rPr>
          <w:rFonts w:ascii="Comic Sans MS" w:hAnsi="Comic Sans MS" w:cs="Arial"/>
          <w:b/>
          <w:sz w:val="22"/>
          <w:szCs w:val="22"/>
        </w:rPr>
        <w:t>uest</w:t>
      </w:r>
      <w:r w:rsidR="00B25B03">
        <w:rPr>
          <w:rFonts w:ascii="Comic Sans MS" w:hAnsi="Comic Sans MS" w:cs="Arial"/>
          <w:b/>
          <w:sz w:val="22"/>
          <w:szCs w:val="22"/>
        </w:rPr>
        <w:t xml:space="preserve"> (NAMO)</w:t>
      </w:r>
      <w:r w:rsidR="00F46A0C">
        <w:rPr>
          <w:rFonts w:ascii="Comic Sans MS" w:hAnsi="Comic Sans MS" w:cs="Arial"/>
          <w:b/>
          <w:sz w:val="22"/>
          <w:szCs w:val="22"/>
        </w:rPr>
        <w:t xml:space="preserve"> et Méditerranée</w:t>
      </w:r>
      <w:r w:rsidR="00161589" w:rsidRPr="007D3594">
        <w:rPr>
          <w:rFonts w:ascii="Comic Sans MS" w:hAnsi="Comic Sans MS" w:cs="Arial"/>
          <w:b/>
          <w:sz w:val="22"/>
          <w:szCs w:val="22"/>
        </w:rPr>
        <w:t xml:space="preserve">. </w:t>
      </w:r>
      <w:r w:rsidR="00161589" w:rsidRPr="007D3594">
        <w:rPr>
          <w:rFonts w:ascii="Comic Sans MS" w:hAnsi="Comic Sans MS" w:cs="Arial"/>
          <w:sz w:val="22"/>
          <w:szCs w:val="22"/>
        </w:rPr>
        <w:t xml:space="preserve">Nos contributions ont </w:t>
      </w:r>
      <w:r>
        <w:rPr>
          <w:rFonts w:ascii="Comic Sans MS" w:hAnsi="Comic Sans MS" w:cs="Arial"/>
          <w:sz w:val="22"/>
          <w:szCs w:val="22"/>
        </w:rPr>
        <w:t>non seulement</w:t>
      </w:r>
      <w:r w:rsidR="00F46A0C">
        <w:rPr>
          <w:rFonts w:ascii="Comic Sans MS" w:hAnsi="Comic Sans MS" w:cs="Arial"/>
          <w:sz w:val="22"/>
          <w:szCs w:val="22"/>
        </w:rPr>
        <w:t xml:space="preserve"> </w:t>
      </w:r>
      <w:r w:rsidR="00161589" w:rsidRPr="007D3594">
        <w:rPr>
          <w:rFonts w:ascii="Comic Sans MS" w:hAnsi="Comic Sans MS" w:cs="Arial"/>
          <w:sz w:val="22"/>
          <w:szCs w:val="22"/>
        </w:rPr>
        <w:t xml:space="preserve">porté sur </w:t>
      </w:r>
      <w:r w:rsidR="00F46A0C">
        <w:rPr>
          <w:rFonts w:ascii="Comic Sans MS" w:hAnsi="Comic Sans MS" w:cs="Arial"/>
          <w:sz w:val="22"/>
          <w:szCs w:val="22"/>
        </w:rPr>
        <w:t xml:space="preserve">la faible place allouée à la Plaisance dans les enjeux </w:t>
      </w:r>
      <w:r>
        <w:rPr>
          <w:rFonts w:ascii="Comic Sans MS" w:hAnsi="Comic Sans MS" w:cs="Arial"/>
          <w:sz w:val="22"/>
          <w:szCs w:val="22"/>
        </w:rPr>
        <w:t>socio-économiques déclinés pour le littoral</w:t>
      </w:r>
      <w:r w:rsidR="00F46A0C">
        <w:rPr>
          <w:rFonts w:ascii="Comic Sans MS" w:hAnsi="Comic Sans MS" w:cs="Arial"/>
          <w:sz w:val="22"/>
          <w:szCs w:val="22"/>
        </w:rPr>
        <w:t xml:space="preserve"> mais aussi sur </w:t>
      </w:r>
      <w:r w:rsidR="00161589" w:rsidRPr="007D3594">
        <w:rPr>
          <w:rFonts w:ascii="Comic Sans MS" w:hAnsi="Comic Sans MS" w:cs="Arial"/>
          <w:sz w:val="22"/>
          <w:szCs w:val="22"/>
        </w:rPr>
        <w:t xml:space="preserve">les questions de </w:t>
      </w:r>
      <w:r>
        <w:rPr>
          <w:rFonts w:ascii="Comic Sans MS" w:hAnsi="Comic Sans MS" w:cs="Arial"/>
          <w:sz w:val="22"/>
          <w:szCs w:val="22"/>
        </w:rPr>
        <w:t xml:space="preserve">sa </w:t>
      </w:r>
      <w:r w:rsidR="00161589" w:rsidRPr="007D3594">
        <w:rPr>
          <w:rFonts w:ascii="Comic Sans MS" w:hAnsi="Comic Sans MS" w:cs="Arial"/>
          <w:sz w:val="22"/>
          <w:szCs w:val="22"/>
        </w:rPr>
        <w:t xml:space="preserve">gouvernance en recommandant que les </w:t>
      </w:r>
      <w:r w:rsidR="00161589" w:rsidRPr="007D3594">
        <w:rPr>
          <w:rFonts w:ascii="Comic Sans MS" w:hAnsi="Comic Sans MS" w:cs="Arial"/>
          <w:b/>
          <w:sz w:val="22"/>
          <w:szCs w:val="22"/>
        </w:rPr>
        <w:t>Co</w:t>
      </w:r>
      <w:r w:rsidR="005C17B2">
        <w:rPr>
          <w:rFonts w:ascii="Comic Sans MS" w:hAnsi="Comic Sans MS" w:cs="Arial"/>
          <w:b/>
          <w:sz w:val="22"/>
          <w:szCs w:val="22"/>
        </w:rPr>
        <w:t>nseils Maritimes</w:t>
      </w:r>
      <w:r w:rsidR="00161589" w:rsidRPr="007D3594">
        <w:rPr>
          <w:rFonts w:ascii="Comic Sans MS" w:hAnsi="Comic Sans MS" w:cs="Arial"/>
          <w:b/>
          <w:sz w:val="22"/>
          <w:szCs w:val="22"/>
        </w:rPr>
        <w:t xml:space="preserve"> de</w:t>
      </w:r>
      <w:r w:rsidR="005C17B2">
        <w:rPr>
          <w:rFonts w:ascii="Comic Sans MS" w:hAnsi="Comic Sans MS" w:cs="Arial"/>
          <w:b/>
          <w:sz w:val="22"/>
          <w:szCs w:val="22"/>
        </w:rPr>
        <w:t>s quatre</w:t>
      </w:r>
      <w:r w:rsidR="00161589" w:rsidRPr="007D3594">
        <w:rPr>
          <w:rFonts w:ascii="Comic Sans MS" w:hAnsi="Comic Sans MS" w:cs="Arial"/>
          <w:b/>
          <w:sz w:val="22"/>
          <w:szCs w:val="22"/>
        </w:rPr>
        <w:t xml:space="preserve"> </w:t>
      </w:r>
      <w:r w:rsidR="005C17B2">
        <w:rPr>
          <w:rFonts w:ascii="Comic Sans MS" w:hAnsi="Comic Sans MS" w:cs="Arial"/>
          <w:b/>
          <w:sz w:val="22"/>
          <w:szCs w:val="22"/>
        </w:rPr>
        <w:t>f</w:t>
      </w:r>
      <w:r w:rsidR="00161589" w:rsidRPr="007D3594">
        <w:rPr>
          <w:rFonts w:ascii="Comic Sans MS" w:hAnsi="Comic Sans MS" w:cs="Arial"/>
          <w:b/>
          <w:sz w:val="22"/>
          <w:szCs w:val="22"/>
        </w:rPr>
        <w:t>açades</w:t>
      </w:r>
      <w:r w:rsidR="005C17B2">
        <w:rPr>
          <w:rFonts w:ascii="Comic Sans MS" w:hAnsi="Comic Sans MS" w:cs="Arial"/>
          <w:b/>
          <w:sz w:val="22"/>
          <w:szCs w:val="22"/>
        </w:rPr>
        <w:t xml:space="preserve"> métropolitaines</w:t>
      </w:r>
      <w:r w:rsidR="00161589" w:rsidRPr="007D3594">
        <w:rPr>
          <w:rFonts w:ascii="Comic Sans MS" w:hAnsi="Comic Sans MS" w:cs="Arial"/>
          <w:sz w:val="22"/>
          <w:szCs w:val="22"/>
        </w:rPr>
        <w:t xml:space="preserve"> soient l’instance</w:t>
      </w:r>
      <w:r w:rsidR="005C17B2">
        <w:rPr>
          <w:rFonts w:ascii="Comic Sans MS" w:hAnsi="Comic Sans MS" w:cs="Arial"/>
          <w:sz w:val="22"/>
          <w:szCs w:val="22"/>
        </w:rPr>
        <w:t xml:space="preserve"> régionale</w:t>
      </w:r>
      <w:r w:rsidR="00161589" w:rsidRPr="007D3594">
        <w:rPr>
          <w:rFonts w:ascii="Comic Sans MS" w:hAnsi="Comic Sans MS" w:cs="Arial"/>
          <w:sz w:val="22"/>
          <w:szCs w:val="22"/>
        </w:rPr>
        <w:t xml:space="preserve"> de résolution amiable des conflits d’usage.</w:t>
      </w:r>
      <w:r>
        <w:rPr>
          <w:rFonts w:ascii="Comic Sans MS" w:hAnsi="Comic Sans MS" w:cs="Arial"/>
          <w:sz w:val="22"/>
          <w:szCs w:val="22"/>
        </w:rPr>
        <w:t xml:space="preserve"> Nous avons aussi rappelé que nous demandions qu’une voix délibérative soit accordée aux pl</w:t>
      </w:r>
      <w:r w:rsidR="004B2076">
        <w:rPr>
          <w:rFonts w:ascii="Comic Sans MS" w:hAnsi="Comic Sans MS" w:cs="Arial"/>
          <w:sz w:val="22"/>
          <w:szCs w:val="22"/>
        </w:rPr>
        <w:t xml:space="preserve">aisanciers dans les </w:t>
      </w:r>
      <w:r w:rsidR="00534425">
        <w:rPr>
          <w:rFonts w:ascii="Comic Sans MS" w:hAnsi="Comic Sans MS" w:cs="Arial"/>
          <w:sz w:val="22"/>
          <w:szCs w:val="22"/>
        </w:rPr>
        <w:t>conseils</w:t>
      </w:r>
      <w:r w:rsidR="004B2076">
        <w:rPr>
          <w:rFonts w:ascii="Comic Sans MS" w:hAnsi="Comic Sans MS" w:cs="Arial"/>
          <w:sz w:val="22"/>
          <w:szCs w:val="22"/>
        </w:rPr>
        <w:t xml:space="preserve"> d</w:t>
      </w:r>
      <w:r>
        <w:rPr>
          <w:rFonts w:ascii="Comic Sans MS" w:hAnsi="Comic Sans MS" w:cs="Arial"/>
          <w:sz w:val="22"/>
          <w:szCs w:val="22"/>
        </w:rPr>
        <w:t>e</w:t>
      </w:r>
      <w:r w:rsidR="004B2076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gestion des syndicats mixtes créés pour assurer le fonctionnement des ports de plaisance</w:t>
      </w:r>
    </w:p>
    <w:p w:rsidR="007D3594" w:rsidRDefault="007D3594" w:rsidP="007D359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/>
        <w:rPr>
          <w:rFonts w:ascii="Comic Sans MS" w:hAnsi="Comic Sans MS" w:cs="Arial"/>
          <w:sz w:val="22"/>
          <w:szCs w:val="22"/>
        </w:rPr>
      </w:pPr>
      <w:r w:rsidRPr="007D3594">
        <w:rPr>
          <w:rFonts w:ascii="Comic Sans MS" w:hAnsi="Comic Sans MS" w:cs="Arial"/>
          <w:b/>
          <w:sz w:val="22"/>
          <w:szCs w:val="22"/>
        </w:rPr>
        <w:t xml:space="preserve">Nous </w:t>
      </w:r>
      <w:r w:rsidR="005C17B2">
        <w:rPr>
          <w:rFonts w:ascii="Comic Sans MS" w:hAnsi="Comic Sans MS" w:cs="Arial"/>
          <w:b/>
          <w:sz w:val="22"/>
          <w:szCs w:val="22"/>
        </w:rPr>
        <w:t>continuons</w:t>
      </w:r>
      <w:r w:rsidR="000B1C8A">
        <w:rPr>
          <w:rFonts w:ascii="Comic Sans MS" w:hAnsi="Comic Sans MS" w:cs="Arial"/>
          <w:b/>
          <w:sz w:val="22"/>
          <w:szCs w:val="22"/>
        </w:rPr>
        <w:t>, bien entendu,</w:t>
      </w:r>
      <w:r w:rsidR="005C17B2">
        <w:rPr>
          <w:rFonts w:ascii="Comic Sans MS" w:hAnsi="Comic Sans MS" w:cs="Arial"/>
          <w:b/>
          <w:sz w:val="22"/>
          <w:szCs w:val="22"/>
        </w:rPr>
        <w:t xml:space="preserve"> de</w:t>
      </w:r>
      <w:r w:rsidR="00F46A0C">
        <w:rPr>
          <w:rFonts w:ascii="Comic Sans MS" w:hAnsi="Comic Sans MS" w:cs="Arial"/>
          <w:b/>
          <w:sz w:val="22"/>
          <w:szCs w:val="22"/>
        </w:rPr>
        <w:t xml:space="preserve"> souten</w:t>
      </w:r>
      <w:r w:rsidR="005C17B2">
        <w:rPr>
          <w:rFonts w:ascii="Comic Sans MS" w:hAnsi="Comic Sans MS" w:cs="Arial"/>
          <w:b/>
          <w:sz w:val="22"/>
          <w:szCs w:val="22"/>
        </w:rPr>
        <w:t>ir</w:t>
      </w:r>
      <w:r w:rsidR="00F46A0C">
        <w:rPr>
          <w:rFonts w:ascii="Comic Sans MS" w:hAnsi="Comic Sans MS" w:cs="Arial"/>
          <w:b/>
          <w:sz w:val="22"/>
          <w:szCs w:val="22"/>
        </w:rPr>
        <w:t xml:space="preserve"> les actions</w:t>
      </w:r>
      <w:r w:rsidRPr="007D3594">
        <w:rPr>
          <w:rFonts w:ascii="Comic Sans MS" w:hAnsi="Comic Sans MS" w:cs="Arial"/>
          <w:b/>
          <w:sz w:val="22"/>
          <w:szCs w:val="22"/>
        </w:rPr>
        <w:t xml:space="preserve"> de</w:t>
      </w:r>
      <w:r w:rsidR="00F46A0C">
        <w:rPr>
          <w:rFonts w:ascii="Comic Sans MS" w:hAnsi="Comic Sans MS" w:cs="Arial"/>
          <w:b/>
          <w:sz w:val="22"/>
          <w:szCs w:val="22"/>
        </w:rPr>
        <w:t>s</w:t>
      </w:r>
      <w:r w:rsidRPr="007D3594">
        <w:rPr>
          <w:rFonts w:ascii="Comic Sans MS" w:hAnsi="Comic Sans MS" w:cs="Arial"/>
          <w:b/>
          <w:sz w:val="22"/>
          <w:szCs w:val="22"/>
        </w:rPr>
        <w:t xml:space="preserve"> plaisanciers</w:t>
      </w:r>
      <w:r w:rsidR="00F46A0C">
        <w:rPr>
          <w:rFonts w:ascii="Comic Sans MS" w:hAnsi="Comic Sans MS" w:cs="Arial"/>
          <w:b/>
          <w:sz w:val="22"/>
          <w:szCs w:val="22"/>
        </w:rPr>
        <w:t xml:space="preserve"> </w:t>
      </w:r>
      <w:r w:rsidR="00F009B6" w:rsidRPr="00F009B6">
        <w:rPr>
          <w:rFonts w:ascii="Comic Sans MS" w:hAnsi="Comic Sans MS" w:cs="Arial"/>
          <w:sz w:val="22"/>
          <w:szCs w:val="22"/>
        </w:rPr>
        <w:t>en</w:t>
      </w:r>
      <w:r w:rsidR="00F46A0C" w:rsidRPr="00F009B6">
        <w:rPr>
          <w:rFonts w:ascii="Comic Sans MS" w:hAnsi="Comic Sans MS" w:cs="Arial"/>
          <w:sz w:val="22"/>
          <w:szCs w:val="22"/>
        </w:rPr>
        <w:t xml:space="preserve"> </w:t>
      </w:r>
      <w:r w:rsidR="00F46A0C" w:rsidRPr="00F46A0C">
        <w:rPr>
          <w:rFonts w:ascii="Comic Sans MS" w:hAnsi="Comic Sans MS" w:cs="Arial"/>
          <w:sz w:val="22"/>
          <w:szCs w:val="22"/>
        </w:rPr>
        <w:t>a</w:t>
      </w:r>
      <w:r w:rsidR="00F46A0C">
        <w:rPr>
          <w:rFonts w:ascii="Comic Sans MS" w:hAnsi="Comic Sans MS" w:cs="Arial"/>
          <w:sz w:val="22"/>
          <w:szCs w:val="22"/>
        </w:rPr>
        <w:t>t</w:t>
      </w:r>
      <w:r w:rsidR="00F46A0C" w:rsidRPr="00F46A0C">
        <w:rPr>
          <w:rFonts w:ascii="Comic Sans MS" w:hAnsi="Comic Sans MS" w:cs="Arial"/>
          <w:sz w:val="22"/>
          <w:szCs w:val="22"/>
        </w:rPr>
        <w:t>tir</w:t>
      </w:r>
      <w:r w:rsidR="00F009B6">
        <w:rPr>
          <w:rFonts w:ascii="Comic Sans MS" w:hAnsi="Comic Sans MS" w:cs="Arial"/>
          <w:sz w:val="22"/>
          <w:szCs w:val="22"/>
        </w:rPr>
        <w:t>ant</w:t>
      </w:r>
      <w:r w:rsidR="00F46A0C" w:rsidRPr="00F46A0C">
        <w:rPr>
          <w:rFonts w:ascii="Comic Sans MS" w:hAnsi="Comic Sans MS" w:cs="Arial"/>
          <w:sz w:val="22"/>
          <w:szCs w:val="22"/>
        </w:rPr>
        <w:t xml:space="preserve"> l’attention de</w:t>
      </w:r>
      <w:r w:rsidR="00F46A0C">
        <w:rPr>
          <w:rFonts w:ascii="Comic Sans MS" w:hAnsi="Comic Sans MS" w:cs="Arial"/>
          <w:sz w:val="22"/>
          <w:szCs w:val="22"/>
        </w:rPr>
        <w:t>s autorités sur</w:t>
      </w:r>
      <w:r w:rsidR="005C17B2">
        <w:rPr>
          <w:rFonts w:ascii="Comic Sans MS" w:hAnsi="Comic Sans MS" w:cs="Arial"/>
          <w:sz w:val="22"/>
          <w:szCs w:val="22"/>
        </w:rPr>
        <w:t xml:space="preserve"> le mode injuste d’application de la taxe de séjour sur les bateaux de plaisance et </w:t>
      </w:r>
      <w:r w:rsidR="005C17B2" w:rsidRPr="006D52D3">
        <w:rPr>
          <w:rFonts w:ascii="Comic Sans MS" w:hAnsi="Comic Sans MS" w:cs="Arial"/>
          <w:b/>
          <w:bCs/>
          <w:sz w:val="22"/>
          <w:szCs w:val="22"/>
        </w:rPr>
        <w:t>celles plus locales</w:t>
      </w:r>
      <w:r w:rsidR="005C17B2">
        <w:rPr>
          <w:rFonts w:ascii="Comic Sans MS" w:hAnsi="Comic Sans MS" w:cs="Arial"/>
          <w:sz w:val="22"/>
          <w:szCs w:val="22"/>
        </w:rPr>
        <w:t xml:space="preserve"> </w:t>
      </w:r>
      <w:r w:rsidR="00534425">
        <w:rPr>
          <w:rFonts w:ascii="Comic Sans MS" w:hAnsi="Comic Sans MS" w:cs="Arial"/>
          <w:sz w:val="22"/>
          <w:szCs w:val="22"/>
        </w:rPr>
        <w:t>s</w:t>
      </w:r>
      <w:r w:rsidR="00F009B6">
        <w:rPr>
          <w:rFonts w:ascii="Comic Sans MS" w:hAnsi="Comic Sans MS" w:cs="Arial"/>
          <w:sz w:val="22"/>
          <w:szCs w:val="22"/>
        </w:rPr>
        <w:t>’opposant aux</w:t>
      </w:r>
      <w:r w:rsidRPr="007D3594">
        <w:rPr>
          <w:rFonts w:ascii="Comic Sans MS" w:hAnsi="Comic Sans MS" w:cs="Arial"/>
          <w:sz w:val="22"/>
          <w:szCs w:val="22"/>
        </w:rPr>
        <w:t xml:space="preserve"> restrictions de navigation </w:t>
      </w:r>
      <w:r w:rsidR="005C17B2">
        <w:rPr>
          <w:rFonts w:ascii="Comic Sans MS" w:hAnsi="Comic Sans MS" w:cs="Arial"/>
          <w:sz w:val="22"/>
          <w:szCs w:val="22"/>
        </w:rPr>
        <w:t xml:space="preserve">et de mouillage tant sur </w:t>
      </w:r>
      <w:r w:rsidRPr="007D3594">
        <w:rPr>
          <w:rFonts w:ascii="Comic Sans MS" w:hAnsi="Comic Sans MS" w:cs="Arial"/>
          <w:sz w:val="22"/>
          <w:szCs w:val="22"/>
        </w:rPr>
        <w:t>le Banc d’</w:t>
      </w:r>
      <w:proofErr w:type="spellStart"/>
      <w:r w:rsidRPr="007D3594">
        <w:rPr>
          <w:rFonts w:ascii="Comic Sans MS" w:hAnsi="Comic Sans MS" w:cs="Arial"/>
          <w:sz w:val="22"/>
          <w:szCs w:val="22"/>
        </w:rPr>
        <w:t>Arguin</w:t>
      </w:r>
      <w:proofErr w:type="spellEnd"/>
      <w:r w:rsidR="00A106BD">
        <w:rPr>
          <w:rFonts w:ascii="Comic Sans MS" w:hAnsi="Comic Sans MS" w:cs="Arial"/>
          <w:sz w:val="22"/>
          <w:szCs w:val="22"/>
        </w:rPr>
        <w:t>,</w:t>
      </w:r>
      <w:r w:rsidR="00F009B6">
        <w:rPr>
          <w:rFonts w:ascii="Comic Sans MS" w:hAnsi="Comic Sans MS" w:cs="Arial"/>
          <w:sz w:val="22"/>
          <w:szCs w:val="22"/>
        </w:rPr>
        <w:t xml:space="preserve"> l’anse de la Malconche</w:t>
      </w:r>
      <w:r w:rsidR="00A106BD">
        <w:rPr>
          <w:rFonts w:ascii="Comic Sans MS" w:hAnsi="Comic Sans MS" w:cs="Arial"/>
          <w:sz w:val="22"/>
          <w:szCs w:val="22"/>
        </w:rPr>
        <w:t xml:space="preserve"> ou la Vilaine</w:t>
      </w:r>
      <w:r w:rsidR="005C17B2">
        <w:rPr>
          <w:rFonts w:ascii="Comic Sans MS" w:hAnsi="Comic Sans MS" w:cs="Arial"/>
          <w:sz w:val="22"/>
          <w:szCs w:val="22"/>
        </w:rPr>
        <w:t xml:space="preserve"> qu’en méditerranée</w:t>
      </w:r>
      <w:r w:rsidR="00315127" w:rsidRPr="00B25B03">
        <w:rPr>
          <w:rFonts w:ascii="Comic Sans MS" w:hAnsi="Comic Sans MS" w:cs="Arial"/>
          <w:sz w:val="22"/>
          <w:szCs w:val="22"/>
        </w:rPr>
        <w:t>.</w:t>
      </w:r>
    </w:p>
    <w:p w:rsidR="00B623A7" w:rsidRPr="007D3594" w:rsidRDefault="00B623A7" w:rsidP="00B623A7">
      <w:pPr>
        <w:pStyle w:val="NormalWeb"/>
        <w:shd w:val="clear" w:color="auto" w:fill="FFFFFF"/>
        <w:spacing w:before="0" w:beforeAutospacing="0" w:after="0" w:afterAutospacing="0" w:line="288" w:lineRule="atLeast"/>
        <w:ind w:left="454" w:right="227"/>
        <w:rPr>
          <w:rFonts w:ascii="Comic Sans MS" w:hAnsi="Comic Sans MS" w:cs="Arial"/>
          <w:sz w:val="22"/>
          <w:szCs w:val="22"/>
        </w:rPr>
      </w:pPr>
    </w:p>
    <w:p w:rsidR="00804473" w:rsidRDefault="00641EE6" w:rsidP="000B1C8A">
      <w:pPr>
        <w:spacing w:after="0"/>
        <w:rPr>
          <w:rFonts w:ascii="Comic Sans MS" w:hAnsi="Comic Sans MS" w:cs="Helvetica"/>
          <w:b/>
          <w:color w:val="000000"/>
          <w:bdr w:val="none" w:sz="0" w:space="0" w:color="auto" w:frame="1"/>
        </w:rPr>
      </w:pPr>
      <w:r w:rsidRPr="007D3594">
        <w:rPr>
          <w:rFonts w:ascii="Comic Sans MS" w:eastAsia="Times New Roman" w:hAnsi="Comic Sans MS" w:cs="Arial"/>
          <w:lang w:eastAsia="fr-FR"/>
        </w:rPr>
        <w:t>L’ensemble des actions que nous men</w:t>
      </w:r>
      <w:r w:rsidR="006D52D3">
        <w:rPr>
          <w:rFonts w:ascii="Comic Sans MS" w:eastAsia="Times New Roman" w:hAnsi="Comic Sans MS" w:cs="Arial"/>
          <w:lang w:eastAsia="fr-FR"/>
        </w:rPr>
        <w:t>ons</w:t>
      </w:r>
      <w:r w:rsidRPr="007D3594">
        <w:rPr>
          <w:rFonts w:ascii="Comic Sans MS" w:eastAsia="Times New Roman" w:hAnsi="Comic Sans MS" w:cs="Arial"/>
          <w:lang w:eastAsia="fr-FR"/>
        </w:rPr>
        <w:t xml:space="preserve"> est dé</w:t>
      </w:r>
      <w:r w:rsidR="006D52D3">
        <w:rPr>
          <w:rFonts w:ascii="Comic Sans MS" w:eastAsia="Times New Roman" w:hAnsi="Comic Sans MS" w:cs="Arial"/>
          <w:lang w:eastAsia="fr-FR"/>
        </w:rPr>
        <w:t xml:space="preserve">veloppé </w:t>
      </w:r>
      <w:r w:rsidR="006D52D3" w:rsidRPr="00A106BD">
        <w:rPr>
          <w:rFonts w:ascii="Comic Sans MS" w:eastAsia="Times New Roman" w:hAnsi="Comic Sans MS" w:cs="Arial"/>
          <w:lang w:eastAsia="fr-FR"/>
        </w:rPr>
        <w:t xml:space="preserve">auprès de nos adhérents et nos partenaires </w:t>
      </w:r>
      <w:r w:rsidR="003C5920" w:rsidRPr="00A106BD">
        <w:rPr>
          <w:rFonts w:ascii="Comic Sans MS" w:eastAsia="Times New Roman" w:hAnsi="Comic Sans MS" w:cs="Arial"/>
          <w:lang w:eastAsia="fr-FR"/>
        </w:rPr>
        <w:t xml:space="preserve">dans notre </w:t>
      </w:r>
      <w:r w:rsidR="006D52D3" w:rsidRPr="00A106BD">
        <w:rPr>
          <w:rFonts w:ascii="Comic Sans MS" w:eastAsia="Times New Roman" w:hAnsi="Comic Sans MS" w:cs="Arial"/>
          <w:lang w:eastAsia="fr-FR"/>
        </w:rPr>
        <w:t>bulletin</w:t>
      </w:r>
      <w:r w:rsidRPr="00A106BD">
        <w:rPr>
          <w:rFonts w:ascii="Comic Sans MS" w:eastAsia="Times New Roman" w:hAnsi="Comic Sans MS" w:cs="Arial"/>
          <w:lang w:eastAsia="fr-FR"/>
        </w:rPr>
        <w:t xml:space="preserve"> trimestriel </w:t>
      </w:r>
      <w:r w:rsidR="006D52D3" w:rsidRPr="00A106BD">
        <w:rPr>
          <w:rFonts w:ascii="Comic Sans MS" w:eastAsia="Times New Roman" w:hAnsi="Comic Sans MS" w:cs="Arial"/>
          <w:lang w:eastAsia="fr-FR"/>
        </w:rPr>
        <w:t>le Vent de l’Atlantique</w:t>
      </w:r>
      <w:r w:rsidR="00A106BD">
        <w:rPr>
          <w:rFonts w:ascii="Comic Sans MS" w:eastAsia="Times New Roman" w:hAnsi="Comic Sans MS" w:cs="Arial"/>
          <w:lang w:eastAsia="fr-FR"/>
        </w:rPr>
        <w:t>,</w:t>
      </w:r>
      <w:r w:rsidR="006D52D3" w:rsidRPr="00A106BD">
        <w:rPr>
          <w:rFonts w:ascii="Comic Sans MS" w:eastAsia="Times New Roman" w:hAnsi="Comic Sans MS" w:cs="Arial"/>
          <w:lang w:eastAsia="fr-FR"/>
        </w:rPr>
        <w:t xml:space="preserve"> </w:t>
      </w:r>
      <w:r w:rsidRPr="007D3594">
        <w:rPr>
          <w:rFonts w:ascii="Comic Sans MS" w:eastAsia="Times New Roman" w:hAnsi="Comic Sans MS" w:cs="Arial"/>
          <w:lang w:eastAsia="fr-FR"/>
        </w:rPr>
        <w:t>dont les versions électroniques sont accessible</w:t>
      </w:r>
      <w:r w:rsidR="003C5920">
        <w:rPr>
          <w:rFonts w:ascii="Comic Sans MS" w:eastAsia="Times New Roman" w:hAnsi="Comic Sans MS" w:cs="Arial"/>
          <w:lang w:eastAsia="fr-FR"/>
        </w:rPr>
        <w:t>s sur ce site</w:t>
      </w:r>
      <w:r w:rsidR="000B1C8A">
        <w:rPr>
          <w:rFonts w:ascii="Comic Sans MS" w:eastAsia="Times New Roman" w:hAnsi="Comic Sans MS" w:cs="Arial"/>
          <w:lang w:eastAsia="fr-FR"/>
        </w:rPr>
        <w:t>.</w:t>
      </w:r>
      <w:r w:rsidR="00804473" w:rsidRPr="00804473">
        <w:rPr>
          <w:rFonts w:ascii="Comic Sans MS" w:hAnsi="Comic Sans MS" w:cs="Helvetica"/>
          <w:b/>
          <w:color w:val="000000"/>
          <w:bdr w:val="none" w:sz="0" w:space="0" w:color="auto" w:frame="1"/>
        </w:rPr>
        <w:t xml:space="preserve"> </w:t>
      </w:r>
    </w:p>
    <w:p w:rsidR="000B1C8A" w:rsidRDefault="000B1C8A" w:rsidP="000B1C8A">
      <w:pPr>
        <w:spacing w:after="0"/>
        <w:rPr>
          <w:rFonts w:ascii="Comic Sans MS" w:hAnsi="Comic Sans MS" w:cs="Helvetica"/>
          <w:b/>
          <w:color w:val="000000"/>
          <w:bdr w:val="none" w:sz="0" w:space="0" w:color="auto" w:frame="1"/>
        </w:rPr>
      </w:pPr>
    </w:p>
    <w:p w:rsidR="000B1C8A" w:rsidRPr="000B1C8A" w:rsidRDefault="000B1C8A" w:rsidP="000B1C8A">
      <w:pPr>
        <w:spacing w:after="0"/>
        <w:rPr>
          <w:rFonts w:ascii="Comic Sans MS" w:hAnsi="Comic Sans MS" w:cs="Helvetica"/>
          <w:b/>
          <w:color w:val="000000"/>
          <w:bdr w:val="none" w:sz="0" w:space="0" w:color="auto" w:frame="1"/>
        </w:rPr>
      </w:pPr>
      <w:r>
        <w:rPr>
          <w:rFonts w:ascii="Comic Sans MS" w:hAnsi="Comic Sans MS" w:cs="Helvetica"/>
          <w:b/>
          <w:color w:val="000000"/>
          <w:bdr w:val="none" w:sz="0" w:space="0" w:color="auto" w:frame="1"/>
        </w:rPr>
        <w:tab/>
      </w:r>
      <w:r>
        <w:rPr>
          <w:rFonts w:ascii="Comic Sans MS" w:hAnsi="Comic Sans MS" w:cs="Helvetica"/>
          <w:b/>
          <w:color w:val="000000"/>
          <w:bdr w:val="none" w:sz="0" w:space="0" w:color="auto" w:frame="1"/>
        </w:rPr>
        <w:tab/>
      </w:r>
      <w:r>
        <w:rPr>
          <w:rFonts w:ascii="Comic Sans MS" w:hAnsi="Comic Sans MS" w:cs="Helvetica"/>
          <w:b/>
          <w:color w:val="000000"/>
          <w:bdr w:val="none" w:sz="0" w:space="0" w:color="auto" w:frame="1"/>
        </w:rPr>
        <w:tab/>
      </w:r>
      <w:r>
        <w:rPr>
          <w:rFonts w:ascii="Comic Sans MS" w:hAnsi="Comic Sans MS" w:cs="Helvetica"/>
          <w:b/>
          <w:color w:val="000000"/>
          <w:bdr w:val="none" w:sz="0" w:space="0" w:color="auto" w:frame="1"/>
        </w:rPr>
        <w:tab/>
      </w:r>
      <w:r>
        <w:rPr>
          <w:rFonts w:ascii="Comic Sans MS" w:hAnsi="Comic Sans MS" w:cs="Helvetica"/>
          <w:b/>
          <w:color w:val="000000"/>
          <w:bdr w:val="none" w:sz="0" w:space="0" w:color="auto" w:frame="1"/>
        </w:rPr>
        <w:tab/>
      </w:r>
      <w:r>
        <w:rPr>
          <w:rFonts w:ascii="Comic Sans MS" w:hAnsi="Comic Sans MS" w:cs="Helvetica"/>
          <w:b/>
          <w:color w:val="000000"/>
          <w:bdr w:val="none" w:sz="0" w:space="0" w:color="auto" w:frame="1"/>
        </w:rPr>
        <w:tab/>
        <w:t>Alain GARCIA</w:t>
      </w:r>
    </w:p>
    <w:sectPr w:rsidR="000B1C8A" w:rsidRPr="000B1C8A" w:rsidSect="00B623A7">
      <w:headerReference w:type="default" r:id="rId8"/>
      <w:footerReference w:type="default" r:id="rId9"/>
      <w:pgSz w:w="11906" w:h="16838"/>
      <w:pgMar w:top="720" w:right="720" w:bottom="720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6A" w:rsidRDefault="00DF066A" w:rsidP="00DB05DE">
      <w:pPr>
        <w:spacing w:after="0" w:line="240" w:lineRule="auto"/>
      </w:pPr>
      <w:r>
        <w:separator/>
      </w:r>
    </w:p>
  </w:endnote>
  <w:endnote w:type="continuationSeparator" w:id="0">
    <w:p w:rsidR="00DF066A" w:rsidRDefault="00DF066A" w:rsidP="00D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82A22279F46497DABF70DEA1D9038E8"/>
      </w:placeholder>
      <w:temporary/>
      <w:showingPlcHdr/>
      <w15:appearance w15:val="hidden"/>
    </w:sdtPr>
    <w:sdtEndPr/>
    <w:sdtContent>
      <w:p w:rsidR="00B623A7" w:rsidRDefault="00B623A7">
        <w:pPr>
          <w:pStyle w:val="Pieddepage"/>
        </w:pPr>
        <w:r>
          <w:t>[Tapez ici]</w:t>
        </w:r>
      </w:p>
    </w:sdtContent>
  </w:sdt>
  <w:p w:rsidR="00B623A7" w:rsidRDefault="00B623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6A" w:rsidRDefault="00DF066A" w:rsidP="00DB05DE">
      <w:pPr>
        <w:spacing w:after="0" w:line="240" w:lineRule="auto"/>
      </w:pPr>
      <w:r>
        <w:separator/>
      </w:r>
    </w:p>
  </w:footnote>
  <w:footnote w:type="continuationSeparator" w:id="0">
    <w:p w:rsidR="00DF066A" w:rsidRDefault="00DF066A" w:rsidP="00D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A7" w:rsidRDefault="00B623A7">
    <w:pPr>
      <w:pStyle w:val="En-tte"/>
    </w:pPr>
    <w:r>
      <w:rPr>
        <w:b/>
        <w:sz w:val="28"/>
        <w:szCs w:val="28"/>
      </w:rPr>
      <w:tab/>
      <w:t xml:space="preserve">Site </w:t>
    </w:r>
    <w:r w:rsidRPr="00A9386D">
      <w:rPr>
        <w:b/>
        <w:sz w:val="28"/>
        <w:szCs w:val="28"/>
      </w:rPr>
      <w:t>FNPA</w:t>
    </w:r>
    <w:r>
      <w:rPr>
        <w:b/>
        <w:sz w:val="28"/>
        <w:szCs w:val="28"/>
      </w:rPr>
      <w:t>M : Editorial juin 2019</w:t>
    </w:r>
  </w:p>
  <w:p w:rsidR="00B623A7" w:rsidRDefault="00B623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14"/>
    <w:multiLevelType w:val="hybridMultilevel"/>
    <w:tmpl w:val="8ECC90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4AAC"/>
    <w:multiLevelType w:val="hybridMultilevel"/>
    <w:tmpl w:val="CE087EF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FA04DA"/>
    <w:multiLevelType w:val="hybridMultilevel"/>
    <w:tmpl w:val="95BE1212"/>
    <w:lvl w:ilvl="0" w:tplc="00A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77AE"/>
    <w:multiLevelType w:val="hybridMultilevel"/>
    <w:tmpl w:val="3568427C"/>
    <w:lvl w:ilvl="0" w:tplc="00AC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4AF"/>
    <w:multiLevelType w:val="hybridMultilevel"/>
    <w:tmpl w:val="7E724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183"/>
    <w:multiLevelType w:val="hybridMultilevel"/>
    <w:tmpl w:val="4B28CA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1571"/>
    <w:multiLevelType w:val="hybridMultilevel"/>
    <w:tmpl w:val="9438B2BE"/>
    <w:lvl w:ilvl="0" w:tplc="00AC0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DC"/>
    <w:rsid w:val="0001106D"/>
    <w:rsid w:val="00026DDC"/>
    <w:rsid w:val="000B1C8A"/>
    <w:rsid w:val="00161589"/>
    <w:rsid w:val="00183220"/>
    <w:rsid w:val="001B1F97"/>
    <w:rsid w:val="00246551"/>
    <w:rsid w:val="00257F10"/>
    <w:rsid w:val="002669E1"/>
    <w:rsid w:val="00271BC3"/>
    <w:rsid w:val="002848AA"/>
    <w:rsid w:val="002F11D5"/>
    <w:rsid w:val="00302CE5"/>
    <w:rsid w:val="00315127"/>
    <w:rsid w:val="00324702"/>
    <w:rsid w:val="003464CF"/>
    <w:rsid w:val="003A2EFD"/>
    <w:rsid w:val="003A37A1"/>
    <w:rsid w:val="003C1802"/>
    <w:rsid w:val="003C5920"/>
    <w:rsid w:val="00403ECE"/>
    <w:rsid w:val="0045438C"/>
    <w:rsid w:val="00475160"/>
    <w:rsid w:val="004973B2"/>
    <w:rsid w:val="004A2964"/>
    <w:rsid w:val="004A7696"/>
    <w:rsid w:val="004B2076"/>
    <w:rsid w:val="00522648"/>
    <w:rsid w:val="00534425"/>
    <w:rsid w:val="005C17B2"/>
    <w:rsid w:val="00615842"/>
    <w:rsid w:val="0063143F"/>
    <w:rsid w:val="00641EE6"/>
    <w:rsid w:val="006D52D3"/>
    <w:rsid w:val="007900F8"/>
    <w:rsid w:val="007D3594"/>
    <w:rsid w:val="00804473"/>
    <w:rsid w:val="00847C02"/>
    <w:rsid w:val="00882780"/>
    <w:rsid w:val="009258C4"/>
    <w:rsid w:val="00953C9A"/>
    <w:rsid w:val="00966B11"/>
    <w:rsid w:val="00A106BD"/>
    <w:rsid w:val="00A9210A"/>
    <w:rsid w:val="00A9386D"/>
    <w:rsid w:val="00AC4E99"/>
    <w:rsid w:val="00AF06EB"/>
    <w:rsid w:val="00AF6190"/>
    <w:rsid w:val="00B25B03"/>
    <w:rsid w:val="00B3063C"/>
    <w:rsid w:val="00B35815"/>
    <w:rsid w:val="00B623A7"/>
    <w:rsid w:val="00BC3388"/>
    <w:rsid w:val="00D0063B"/>
    <w:rsid w:val="00D17F2D"/>
    <w:rsid w:val="00D45D7C"/>
    <w:rsid w:val="00D60290"/>
    <w:rsid w:val="00DB05DE"/>
    <w:rsid w:val="00DB0C27"/>
    <w:rsid w:val="00DE149D"/>
    <w:rsid w:val="00DF066A"/>
    <w:rsid w:val="00E00E51"/>
    <w:rsid w:val="00E259C0"/>
    <w:rsid w:val="00E705BF"/>
    <w:rsid w:val="00F009B6"/>
    <w:rsid w:val="00F46A0C"/>
    <w:rsid w:val="00F478D8"/>
    <w:rsid w:val="00FB1335"/>
    <w:rsid w:val="00FE0079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8E54E-1F5B-46BF-A43F-4DCA9FA3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D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9E1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DB05DE"/>
    <w:rPr>
      <w:b/>
      <w:bCs/>
    </w:rPr>
  </w:style>
  <w:style w:type="paragraph" w:styleId="NormalWeb">
    <w:name w:val="Normal (Web)"/>
    <w:basedOn w:val="Normal"/>
    <w:uiPriority w:val="99"/>
    <w:unhideWhenUsed/>
    <w:rsid w:val="00DB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0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05DE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B05D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6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3A7"/>
  </w:style>
  <w:style w:type="paragraph" w:styleId="Pieddepage">
    <w:name w:val="footer"/>
    <w:basedOn w:val="Normal"/>
    <w:link w:val="PieddepageCar"/>
    <w:uiPriority w:val="99"/>
    <w:unhideWhenUsed/>
    <w:rsid w:val="00B6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2A22279F46497DABF70DEA1D903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9A3D6-7C96-475E-8DED-AF756931FF06}"/>
      </w:docPartPr>
      <w:docPartBody>
        <w:p w:rsidR="00A2422E" w:rsidRDefault="00345053" w:rsidP="00345053">
          <w:pPr>
            <w:pStyle w:val="B82A22279F46497DABF70DEA1D9038E8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53"/>
    <w:rsid w:val="000C674D"/>
    <w:rsid w:val="000E19DE"/>
    <w:rsid w:val="00345053"/>
    <w:rsid w:val="00416F38"/>
    <w:rsid w:val="0079203B"/>
    <w:rsid w:val="00A2422E"/>
    <w:rsid w:val="00E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7590E6214C43AE8DB16BBBD756B13E">
    <w:name w:val="B47590E6214C43AE8DB16BBBD756B13E"/>
    <w:rsid w:val="00345053"/>
  </w:style>
  <w:style w:type="paragraph" w:customStyle="1" w:styleId="B82A22279F46497DABF70DEA1D9038E8">
    <w:name w:val="B82A22279F46497DABF70DEA1D9038E8"/>
    <w:rsid w:val="00345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3528-8DC2-402F-A06E-53F8BCAE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et Christine DOUCHET</dc:creator>
  <cp:keywords/>
  <dc:description/>
  <cp:lastModifiedBy>Christine &amp; François DOUCHET</cp:lastModifiedBy>
  <cp:revision>5</cp:revision>
  <cp:lastPrinted>2018-03-30T12:01:00Z</cp:lastPrinted>
  <dcterms:created xsi:type="dcterms:W3CDTF">2019-06-17T10:13:00Z</dcterms:created>
  <dcterms:modified xsi:type="dcterms:W3CDTF">2019-06-17T10:23:00Z</dcterms:modified>
</cp:coreProperties>
</file>